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0" w:type="dxa"/>
        <w:tblInd w:w="93" w:type="dxa"/>
        <w:tblLook w:val="04A0"/>
      </w:tblPr>
      <w:tblGrid>
        <w:gridCol w:w="1340"/>
        <w:gridCol w:w="960"/>
        <w:gridCol w:w="960"/>
        <w:gridCol w:w="960"/>
        <w:gridCol w:w="960"/>
        <w:gridCol w:w="960"/>
        <w:gridCol w:w="1240"/>
        <w:gridCol w:w="800"/>
        <w:gridCol w:w="1440"/>
      </w:tblGrid>
      <w:tr w:rsidR="00DF3798" w:rsidRPr="005E2E68" w:rsidTr="00DF3798">
        <w:trPr>
          <w:trHeight w:val="600"/>
        </w:trPr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F3798" w:rsidRPr="00F4431E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Teacher: </w:t>
            </w:r>
            <w:r w:rsidR="00F4431E">
              <w:rPr>
                <w:rFonts w:eastAsia="Times New Roman" w:cs="Times New Roman"/>
                <w:b/>
                <w:bCs/>
                <w:iCs/>
                <w:color w:val="000000"/>
                <w:sz w:val="18"/>
                <w:szCs w:val="18"/>
              </w:rPr>
              <w:t>Hayden Clement</w:t>
            </w:r>
          </w:p>
        </w:tc>
        <w:tc>
          <w:tcPr>
            <w:tcW w:w="49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F3798" w:rsidRPr="00F4431E" w:rsidRDefault="00DF3798" w:rsidP="00294D5C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Subject:  </w:t>
            </w:r>
            <w:r w:rsidR="00294D5C">
              <w:rPr>
                <w:rFonts w:eastAsia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English I, World </w:t>
            </w:r>
            <w:r w:rsidR="00F4431E">
              <w:rPr>
                <w:rFonts w:eastAsia="Times New Roman" w:cs="Times New Roman"/>
                <w:b/>
                <w:bCs/>
                <w:iCs/>
                <w:color w:val="000000"/>
                <w:sz w:val="18"/>
                <w:szCs w:val="18"/>
              </w:rPr>
              <w:t>Literature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3798" w:rsidRPr="00F4431E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Grade:   </w:t>
            </w:r>
            <w:r w:rsidR="00294D5C">
              <w:rPr>
                <w:rFonts w:eastAsia="Times New Roman" w:cs="Times New Roman"/>
                <w:b/>
                <w:bCs/>
                <w:iCs/>
                <w:color w:val="000000"/>
                <w:sz w:val="18"/>
                <w:szCs w:val="18"/>
              </w:rPr>
              <w:t>9</w:t>
            </w:r>
          </w:p>
        </w:tc>
      </w:tr>
      <w:tr w:rsidR="00DF3798" w:rsidRPr="005E2E68" w:rsidTr="00DF3798">
        <w:trPr>
          <w:trHeight w:val="324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Learning Goals</w:t>
            </w:r>
          </w:p>
        </w:tc>
      </w:tr>
      <w:tr w:rsidR="00DF3798" w:rsidRPr="005E2E68" w:rsidTr="00DF3798">
        <w:trPr>
          <w:trHeight w:val="600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Standards SCELA/Common Core</w:t>
            </w:r>
          </w:p>
        </w:tc>
        <w:tc>
          <w:tcPr>
            <w:tcW w:w="828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55E55" w:rsidRDefault="00CB4B1B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I.1.1. </w:t>
            </w:r>
            <w:r w:rsidRPr="00CB4B1B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develop, evaluate, and refine, questions to broaden thinking on a specific idea</w:t>
            </w:r>
          </w:p>
          <w:p w:rsidR="00CB4B1B" w:rsidRDefault="00CB4B1B" w:rsidP="00CB4B1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I.2.1. a</w:t>
            </w:r>
            <w:r w:rsidRPr="00CB4B1B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nalyze ideas and information from text and multimedia by formulating questions, proposing interpretations and explanations, and considering alternative views</w:t>
            </w:r>
          </w:p>
          <w:p w:rsidR="00CB4B1B" w:rsidRDefault="00CB4B1B" w:rsidP="00CB4B1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I.5.3. </w:t>
            </w:r>
            <w:r w:rsidRPr="00CB4B1B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evaluate and revise plan and strategies; address successes and misconceptions; and apply learning</w:t>
            </w:r>
          </w:p>
          <w:p w:rsidR="00CB4B1B" w:rsidRPr="005E2E68" w:rsidRDefault="00CB4B1B" w:rsidP="00CB4B1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MC.7.1. </w:t>
            </w:r>
            <w:r w:rsidRPr="00CB4B1B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Trace the development of a common theme in two different artistic mediums.</w:t>
            </w: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1236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Benchmark(s)</w:t>
            </w:r>
          </w:p>
        </w:tc>
        <w:tc>
          <w:tcPr>
            <w:tcW w:w="828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Default="00CB4B1B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Students will answer questions </w:t>
            </w:r>
            <w:r w:rsidR="00705C29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throughout the lesson as they view three videos, evaluating each video’s content while focusing on the specific idea of oral history video interviews.</w:t>
            </w:r>
          </w:p>
          <w:p w:rsidR="00705C29" w:rsidRDefault="00705C29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Students will analyze the ideas and information presented through the questions and videos they view and answer the questions with their own explanation and opinion.</w:t>
            </w:r>
          </w:p>
          <w:p w:rsidR="00705C29" w:rsidRDefault="00705C29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Students will address the success or fault among the different videos and apply what they learn as they plan for their own interview project.</w:t>
            </w:r>
          </w:p>
          <w:p w:rsidR="00705C29" w:rsidRDefault="00705C29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Students will trace the development of oral histories through video research, historical research, and dramatic representation. </w:t>
            </w:r>
          </w:p>
          <w:p w:rsidR="00705C29" w:rsidRPr="005E2E68" w:rsidRDefault="00705C29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1320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Indicator(s)</w:t>
            </w:r>
          </w:p>
        </w:tc>
        <w:tc>
          <w:tcPr>
            <w:tcW w:w="828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Default="00DF3798" w:rsidP="00823D9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  <w:r w:rsidR="00823D9C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Students will </w:t>
            </w:r>
            <w:proofErr w:type="gramStart"/>
            <w:r w:rsidR="00823D9C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view </w:t>
            </w:r>
            <w:r w:rsidR="00823D9C" w:rsidRPr="00823D9C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the</w:t>
            </w:r>
            <w:proofErr w:type="gramEnd"/>
            <w:r w:rsidR="00823D9C" w:rsidRPr="00823D9C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 "Oral History Research Method," "Sitting Bull's Great Grandson," and "Steven </w:t>
            </w:r>
            <w:proofErr w:type="spellStart"/>
            <w:r w:rsidR="00823D9C" w:rsidRPr="00823D9C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Zahn</w:t>
            </w:r>
            <w:proofErr w:type="spellEnd"/>
            <w:r w:rsidR="00823D9C" w:rsidRPr="00823D9C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 Oral History" videos in class</w:t>
            </w:r>
            <w:r w:rsidR="00823D9C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 and answer no fewer than 10 of the handout’s 20 questions.</w:t>
            </w:r>
          </w:p>
          <w:p w:rsidR="00823D9C" w:rsidRDefault="00823D9C" w:rsidP="00823D9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Students will provide 1 example from </w:t>
            </w:r>
            <w:r w:rsidR="009165A2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each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 of the 6 videos to support their explanation in </w:t>
            </w:r>
            <w:r w:rsidR="009165A2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any of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the answers. </w:t>
            </w:r>
          </w:p>
          <w:p w:rsidR="00823D9C" w:rsidRDefault="00823D9C" w:rsidP="00823D9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Students will address no fewer than four qualities that add to or detract from the video’s effectiveness and apply their findings in their own plan for the project. </w:t>
            </w:r>
          </w:p>
          <w:p w:rsidR="00823D9C" w:rsidRPr="005E2E68" w:rsidRDefault="00823D9C" w:rsidP="00823D9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Students will meet with their group and begin planning their project: determining the roles of each member, conducting historical research, writing a  creative background for a character, scripting the video interview</w:t>
            </w: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1296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What will students know and be able to do at the end of the lesson? </w:t>
            </w:r>
          </w:p>
          <w:p w:rsidR="00F4431E" w:rsidRDefault="00F4431E" w:rsidP="00F4431E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Students will understand the important applications and uses for oral histories. </w:t>
            </w:r>
          </w:p>
          <w:p w:rsidR="00F4431E" w:rsidRDefault="00F4431E" w:rsidP="00F4431E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Students will be able to analyze different aspects and qualities of several oral histories and determine the preferences for their own assignment. </w:t>
            </w:r>
          </w:p>
          <w:p w:rsidR="00F4431E" w:rsidRDefault="00F4431E" w:rsidP="00F4431E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Students will know what an oral history is and how one can be conducted in a variety of ways. </w:t>
            </w:r>
          </w:p>
          <w:p w:rsidR="00F4431E" w:rsidRDefault="00F4431E" w:rsidP="00F4431E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Students will be able to script and conduct their own oral histories by the end of this lesson and their completed homework assignment. </w:t>
            </w:r>
          </w:p>
          <w:p w:rsidR="00F4431E" w:rsidRPr="00F4431E" w:rsidRDefault="00F4431E" w:rsidP="00F4431E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420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324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Student Background Knowledge and Experience</w:t>
            </w:r>
          </w:p>
        </w:tc>
      </w:tr>
      <w:tr w:rsidR="00DF3798" w:rsidRPr="005E2E68" w:rsidTr="00DF3798">
        <w:trPr>
          <w:trHeight w:val="288"/>
        </w:trPr>
        <w:tc>
          <w:tcPr>
            <w:tcW w:w="518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Student prior knowledge and skills: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:rsidR="00F4431E" w:rsidRDefault="00F4431E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Students will be introduced to their assignment before the lesson. </w:t>
            </w:r>
          </w:p>
          <w:p w:rsidR="00F4431E" w:rsidRPr="005E2E68" w:rsidRDefault="00F4431E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Students will be handed a list of questions to be answered during their analyses of different oral history videos. </w:t>
            </w:r>
          </w:p>
        </w:tc>
        <w:tc>
          <w:tcPr>
            <w:tcW w:w="44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Accommodations for Diversity (if applicable):  </w:t>
            </w:r>
          </w:p>
          <w:p w:rsidR="00F4431E" w:rsidRDefault="00F4431E" w:rsidP="00F4431E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>Student preferences for seating and lighting will be adhered to.</w:t>
            </w:r>
          </w:p>
          <w:p w:rsidR="00F4431E" w:rsidRPr="00F4431E" w:rsidRDefault="00F4431E" w:rsidP="00F4431E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Students will get to vote on which three videos to watch in class and which three will be left for homework.  </w:t>
            </w:r>
          </w:p>
        </w:tc>
      </w:tr>
      <w:tr w:rsidR="00DF3798" w:rsidRPr="005E2E68" w:rsidTr="00DF3798">
        <w:trPr>
          <w:trHeight w:val="300"/>
        </w:trPr>
        <w:tc>
          <w:tcPr>
            <w:tcW w:w="518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44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324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Instructional Procedures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Content Summary (concepts and essential understandings):</w:t>
            </w:r>
            <w:r w:rsidRPr="005E2E6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  </w:t>
            </w:r>
          </w:p>
          <w:p w:rsidR="00F4431E" w:rsidRDefault="00F4431E" w:rsidP="00F4431E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Students will explain what oral histories are</w:t>
            </w:r>
          </w:p>
          <w:p w:rsidR="00F4431E" w:rsidRDefault="00F4431E" w:rsidP="00F4431E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Students will explain the different elements of an oral history</w:t>
            </w:r>
          </w:p>
          <w:p w:rsidR="00F4431E" w:rsidRDefault="00F4431E" w:rsidP="00F4431E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Students will explain the roles each person must play when conducting an oral history</w:t>
            </w:r>
          </w:p>
          <w:p w:rsidR="00F4431E" w:rsidRPr="00F4431E" w:rsidRDefault="00F4431E" w:rsidP="00F4431E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 xml:space="preserve">Students will recommend aspects that are suited for an oral history as well as those that are not. 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876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Teaching Methods: </w:t>
            </w:r>
          </w:p>
          <w:p w:rsidR="00F4431E" w:rsidRDefault="00F4431E" w:rsidP="002E173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Direct instruction when </w:t>
            </w:r>
            <w:r w:rsidR="002E1738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implementing the project assignment, homework assignment, and the questions students will answer as they watch the oral history videos. </w:t>
            </w:r>
          </w:p>
          <w:p w:rsidR="002E1738" w:rsidRDefault="002E1738" w:rsidP="002E173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>Whole class work as students watch the oral history videos</w:t>
            </w:r>
          </w:p>
          <w:p w:rsidR="002E1738" w:rsidRDefault="002E1738" w:rsidP="002E173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Individual </w:t>
            </w:r>
            <w:proofErr w:type="gramStart"/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>work as students answer</w:t>
            </w:r>
            <w:proofErr w:type="gramEnd"/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 half of the questions during the videos. </w:t>
            </w:r>
          </w:p>
          <w:p w:rsidR="002E1738" w:rsidRPr="00F4431E" w:rsidRDefault="002E1738" w:rsidP="002E173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>Group work as students meet with their partners to discuss their project (may be done outside of school or during the next class)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972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42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Student Grouping: </w:t>
            </w:r>
          </w:p>
          <w:p w:rsidR="002E1738" w:rsidRPr="002E1738" w:rsidRDefault="002E173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lastRenderedPageBreak/>
              <w:t>Individual, Group</w:t>
            </w:r>
          </w:p>
        </w:tc>
        <w:tc>
          <w:tcPr>
            <w:tcW w:w="31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Interdisciplinary Strategies:</w:t>
            </w:r>
          </w:p>
          <w:p w:rsidR="002E1738" w:rsidRPr="002E1738" w:rsidRDefault="002E173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lastRenderedPageBreak/>
              <w:t>History and Drama applications during the Oral History Unit Projects</w:t>
            </w:r>
          </w:p>
        </w:tc>
        <w:tc>
          <w:tcPr>
            <w:tcW w:w="22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 xml:space="preserve">Reading Strategies:  </w:t>
            </w:r>
          </w:p>
          <w:p w:rsidR="002E1738" w:rsidRPr="002E1738" w:rsidRDefault="002E173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lastRenderedPageBreak/>
              <w:t>Video analysis, Script preparation, Character creation</w:t>
            </w:r>
          </w:p>
        </w:tc>
      </w:tr>
      <w:tr w:rsidR="00DF3798" w:rsidRPr="005E2E68" w:rsidTr="00DF3798">
        <w:trPr>
          <w:trHeight w:val="300"/>
        </w:trPr>
        <w:tc>
          <w:tcPr>
            <w:tcW w:w="42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324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Resources and Materials</w:t>
            </w:r>
          </w:p>
        </w:tc>
      </w:tr>
      <w:tr w:rsidR="00DF3798" w:rsidRPr="005E2E68" w:rsidTr="00DF3798">
        <w:trPr>
          <w:trHeight w:val="288"/>
        </w:trPr>
        <w:tc>
          <w:tcPr>
            <w:tcW w:w="23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Written Texts: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</w:p>
          <w:p w:rsidR="002E1738" w:rsidRDefault="002E173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Questions sheets</w:t>
            </w:r>
          </w:p>
          <w:p w:rsidR="002E1738" w:rsidRPr="005E2E68" w:rsidRDefault="002E173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Scripts</w:t>
            </w:r>
          </w:p>
        </w:tc>
        <w:tc>
          <w:tcPr>
            <w:tcW w:w="38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Oral Media: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</w:p>
          <w:p w:rsidR="002E1738" w:rsidRPr="005E2E68" w:rsidRDefault="002E1738" w:rsidP="002E173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Oral histories presented onscreen via youtube.com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E173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Visual Media: </w:t>
            </w:r>
          </w:p>
          <w:p w:rsidR="00DF3798" w:rsidRPr="002E1738" w:rsidRDefault="002E173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>Oral histories presented onscreen via youtube.com</w:t>
            </w:r>
          </w:p>
        </w:tc>
        <w:tc>
          <w:tcPr>
            <w:tcW w:w="22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Technology:</w:t>
            </w:r>
            <w:r w:rsidRPr="005E2E6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:rsidR="002E1738" w:rsidRPr="002E1738" w:rsidRDefault="002E1738" w:rsidP="00DF3798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 xml:space="preserve">Presentation whiteboard </w:t>
            </w:r>
          </w:p>
        </w:tc>
      </w:tr>
      <w:tr w:rsidR="00DF3798" w:rsidRPr="005E2E68" w:rsidTr="00DF3798">
        <w:trPr>
          <w:trHeight w:val="636"/>
        </w:trPr>
        <w:tc>
          <w:tcPr>
            <w:tcW w:w="2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324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Instructional Activities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8"/>
              </w:rPr>
              <w:t>(Lesson sequence and allotted time)</w:t>
            </w:r>
          </w:p>
        </w:tc>
      </w:tr>
      <w:tr w:rsidR="00DF3798" w:rsidRPr="005E2E68" w:rsidTr="00DF3798">
        <w:trPr>
          <w:trHeight w:val="1584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Opening: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:rsidR="00745CAF" w:rsidRDefault="00745CAF" w:rsidP="00DF3798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Review of the previous lesson (10-15 minutes):</w:t>
            </w:r>
          </w:p>
          <w:p w:rsidR="00745CAF" w:rsidRDefault="00745CAF" w:rsidP="00DF3798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Ask students to define an oral history and the elements that are involved when conducting one. (5)</w:t>
            </w:r>
          </w:p>
          <w:p w:rsidR="0037198B" w:rsidRDefault="00745CAF" w:rsidP="00DF3798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Clarify any questions the students may have regarding their final project and what is expected of them. (5)</w:t>
            </w:r>
          </w:p>
          <w:p w:rsidR="00745CAF" w:rsidRDefault="00745CAF" w:rsidP="00DF3798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Introduce today’s lesson (10-15 minutes):</w:t>
            </w:r>
          </w:p>
          <w:p w:rsidR="00745CAF" w:rsidRDefault="00745CAF" w:rsidP="00DF3798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Have students pass out handout copies. (1)</w:t>
            </w:r>
          </w:p>
          <w:p w:rsidR="00745CAF" w:rsidRPr="00745CAF" w:rsidRDefault="00745CAF" w:rsidP="00DF3798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Spent time going over the questions and explaining what is expected from the students. (9)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Main Activities: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</w:p>
          <w:p w:rsidR="00745CAF" w:rsidRDefault="00745CAF" w:rsidP="00745CAF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Watch the videos in class that the students elect to watch now (20-25 minutes):</w:t>
            </w:r>
          </w:p>
          <w:p w:rsidR="00745CAF" w:rsidRDefault="00745CAF" w:rsidP="00745CAF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Watch “Oral History Research Method” (7)</w:t>
            </w:r>
          </w:p>
          <w:p w:rsidR="00745CAF" w:rsidRDefault="00745CAF" w:rsidP="00745CAF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Watch “Sitting Bull’s Great Grandson” (7)</w:t>
            </w:r>
          </w:p>
          <w:p w:rsidR="00745CAF" w:rsidRDefault="00745CAF" w:rsidP="00745CAF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 xml:space="preserve">Watch “Steven </w:t>
            </w:r>
            <w:proofErr w:type="spellStart"/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Zahn</w:t>
            </w:r>
            <w:proofErr w:type="spellEnd"/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 xml:space="preserve"> Oral History” (7)</w:t>
            </w:r>
          </w:p>
          <w:p w:rsidR="00745CAF" w:rsidRDefault="00745CAF" w:rsidP="00745CAF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During the videos, students must answer no fewer than any 10 questions on the handout.</w:t>
            </w:r>
          </w:p>
          <w:p w:rsidR="00745CAF" w:rsidRDefault="00745CAF" w:rsidP="00745CAF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Review some of the questions (10-15 minutes):</w:t>
            </w:r>
          </w:p>
          <w:p w:rsidR="00745CAF" w:rsidRPr="00745CAF" w:rsidRDefault="00745CAF" w:rsidP="00745CAF">
            <w:pPr>
              <w:spacing w:after="0" w:line="240" w:lineRule="auto"/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16"/>
                <w:szCs w:val="16"/>
              </w:rPr>
              <w:t>Choose any 5-8 questions and ask the students who answered them to share their discoveries and explanations with the class (10)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5E2E68" w:rsidTr="00DF3798">
        <w:trPr>
          <w:trHeight w:val="124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Closing:</w:t>
            </w:r>
          </w:p>
          <w:p w:rsidR="00745CAF" w:rsidRDefault="00745CAF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>Students meet in groups (15-20 minutes):</w:t>
            </w:r>
          </w:p>
          <w:p w:rsidR="00745CAF" w:rsidRDefault="00745CAF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Allow students to meet and begin their research, creative writing, script writing, </w:t>
            </w:r>
            <w:r w:rsidR="009165A2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and </w:t>
            </w: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technology review </w:t>
            </w:r>
            <w:r w:rsidR="009165A2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until the end of class. </w:t>
            </w:r>
          </w:p>
          <w:p w:rsidR="009165A2" w:rsidRPr="00745CAF" w:rsidRDefault="009165A2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</w:rPr>
              <w:t xml:space="preserve">For homework, students will view the remaining three videos and answer the remaining 10 questions. 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1392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300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Formative Assessment/Evaluation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(Attach assessments and assessment criteria – cite evidence of meeting learning goals)</w:t>
            </w:r>
          </w:p>
        </w:tc>
      </w:tr>
      <w:tr w:rsidR="00DF3798" w:rsidRPr="005E2E68" w:rsidTr="00DF3798">
        <w:trPr>
          <w:trHeight w:val="1716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F3798" w:rsidRDefault="00400AF3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Check for completion: students must answer no fewer than 10 questions from the handout in class.</w:t>
            </w:r>
          </w:p>
          <w:p w:rsidR="00400AF3" w:rsidRPr="005E2E68" w:rsidRDefault="00400AF3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Check for comprehension: Choose any 5-8 questions from the handout and have students who answered any of these questions during the class viewing share their answers with the class.</w:t>
            </w:r>
          </w:p>
        </w:tc>
      </w:tr>
      <w:tr w:rsidR="00DF3798" w:rsidRPr="005E2E68" w:rsidTr="00DF3798">
        <w:trPr>
          <w:trHeight w:val="300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Adaptations/Accommodations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(Include student needs and instructional modifications, if applicable) </w:t>
            </w:r>
          </w:p>
        </w:tc>
      </w:tr>
      <w:tr w:rsidR="00DF3798" w:rsidRPr="005E2E68" w:rsidTr="00DF3798">
        <w:trPr>
          <w:trHeight w:val="1680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00AF3" w:rsidRDefault="00400AF3" w:rsidP="00400AF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Students who need extra time to view the videos will be granted such. </w:t>
            </w:r>
          </w:p>
          <w:p w:rsidR="00400AF3" w:rsidRDefault="00400AF3" w:rsidP="00400AF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Students with sight problems will be exempt from answering question regarding the setting and aesthetic features of the videos. </w:t>
            </w:r>
          </w:p>
          <w:p w:rsidR="00DF3798" w:rsidRDefault="00400AF3" w:rsidP="00400AF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Students will have a say in how the classroom is lit during the viewing. </w:t>
            </w:r>
          </w:p>
          <w:p w:rsidR="00400AF3" w:rsidRPr="005E2E68" w:rsidRDefault="00400AF3" w:rsidP="00400AF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Students with comprehension or writing difficulties will be required to answer no less than 5 questions during class and will be provided an extended deadline for turning in the </w:t>
            </w:r>
            <w:r w:rsidR="00812EEE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completed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handout. </w:t>
            </w:r>
          </w:p>
        </w:tc>
      </w:tr>
      <w:tr w:rsidR="00DF3798" w:rsidRPr="005E2E68" w:rsidTr="00DF3798">
        <w:trPr>
          <w:trHeight w:val="300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Reflection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(Indicate what you would do the same and what you would do differently when teaching this lesson again)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:rsidTr="00DF3798">
        <w:trPr>
          <w:trHeight w:val="1320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F3798" w:rsidRPr="005E2E68" w:rsidRDefault="00DF3798" w:rsidP="00DF37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</w:tbl>
    <w:p w:rsidR="00E60D09" w:rsidRPr="005E2E68" w:rsidRDefault="00E60D09">
      <w:pPr>
        <w:rPr>
          <w:b/>
        </w:rPr>
      </w:pPr>
    </w:p>
    <w:sectPr w:rsidR="00E60D09" w:rsidRPr="005E2E68" w:rsidSect="0048094A">
      <w:headerReference w:type="default" r:id="rId6"/>
      <w:footerReference w:type="default" r:id="rId7"/>
      <w:pgSz w:w="12240" w:h="15840"/>
      <w:pgMar w:top="864" w:right="1080" w:bottom="720" w:left="108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9AE" w:rsidRDefault="002229AE" w:rsidP="00DF3798">
      <w:pPr>
        <w:spacing w:after="0" w:line="240" w:lineRule="auto"/>
      </w:pPr>
      <w:r>
        <w:separator/>
      </w:r>
    </w:p>
  </w:endnote>
  <w:endnote w:type="continuationSeparator" w:id="0">
    <w:p w:rsidR="002229AE" w:rsidRDefault="002229AE" w:rsidP="00DF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61244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45CAF" w:rsidRDefault="00745CAF">
        <w:pPr>
          <w:pStyle w:val="Footer"/>
          <w:jc w:val="right"/>
        </w:pPr>
        <w:fldSimple w:instr=" PAGE   \* MERGEFORMAT ">
          <w:r w:rsidR="00812EEE">
            <w:rPr>
              <w:noProof/>
            </w:rPr>
            <w:t>1</w:t>
          </w:r>
        </w:fldSimple>
      </w:p>
    </w:sdtContent>
  </w:sdt>
  <w:p w:rsidR="00745CAF" w:rsidRDefault="00745C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9AE" w:rsidRDefault="002229AE" w:rsidP="00DF3798">
      <w:pPr>
        <w:spacing w:after="0" w:line="240" w:lineRule="auto"/>
      </w:pPr>
      <w:r>
        <w:separator/>
      </w:r>
    </w:p>
  </w:footnote>
  <w:footnote w:type="continuationSeparator" w:id="0">
    <w:p w:rsidR="002229AE" w:rsidRDefault="002229AE" w:rsidP="00DF3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AF" w:rsidRPr="0048094A" w:rsidRDefault="00745CAF">
    <w:pPr>
      <w:pStyle w:val="Header"/>
      <w:rPr>
        <w:rFonts w:cs="Arial"/>
        <w:b/>
        <w:i/>
        <w:sz w:val="20"/>
        <w:szCs w:val="20"/>
      </w:rPr>
    </w:pPr>
    <w:r w:rsidRPr="0048094A">
      <w:rPr>
        <w:rFonts w:cs="Arial"/>
        <w:b/>
        <w:i/>
        <w:sz w:val="20"/>
        <w:szCs w:val="20"/>
      </w:rPr>
      <w:ptab w:relativeTo="margin" w:alignment="center" w:leader="none"/>
    </w:r>
    <w:r w:rsidRPr="0048094A">
      <w:rPr>
        <w:rFonts w:cs="Arial"/>
        <w:b/>
        <w:i/>
        <w:sz w:val="20"/>
        <w:szCs w:val="20"/>
      </w:rPr>
      <w:t xml:space="preserve">The </w:t>
    </w:r>
    <w:r>
      <w:rPr>
        <w:rFonts w:cs="Arial"/>
        <w:b/>
        <w:i/>
        <w:sz w:val="20"/>
        <w:szCs w:val="20"/>
      </w:rPr>
      <w:t xml:space="preserve">Citadel </w:t>
    </w:r>
    <w:r w:rsidRPr="0048094A">
      <w:rPr>
        <w:rFonts w:cs="Arial"/>
        <w:b/>
        <w:i/>
        <w:sz w:val="20"/>
        <w:szCs w:val="20"/>
      </w:rPr>
      <w:t xml:space="preserve">School Of Education </w:t>
    </w:r>
  </w:p>
  <w:p w:rsidR="00745CAF" w:rsidRPr="0048094A" w:rsidRDefault="00745CAF">
    <w:pPr>
      <w:pStyle w:val="Header"/>
      <w:rPr>
        <w:rFonts w:cs="Arial"/>
        <w:b/>
        <w:i/>
        <w:sz w:val="20"/>
        <w:szCs w:val="20"/>
      </w:rPr>
    </w:pPr>
    <w:r w:rsidRPr="0048094A">
      <w:rPr>
        <w:rFonts w:cs="Arial"/>
        <w:b/>
        <w:i/>
        <w:sz w:val="20"/>
        <w:szCs w:val="20"/>
      </w:rPr>
      <w:tab/>
      <w:t xml:space="preserve">              English Lesson Plan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798"/>
    <w:rsid w:val="000975BB"/>
    <w:rsid w:val="000C3C74"/>
    <w:rsid w:val="002229AE"/>
    <w:rsid w:val="00275968"/>
    <w:rsid w:val="00294D5C"/>
    <w:rsid w:val="002E1738"/>
    <w:rsid w:val="0037198B"/>
    <w:rsid w:val="00400AF3"/>
    <w:rsid w:val="004256BC"/>
    <w:rsid w:val="00456480"/>
    <w:rsid w:val="00473F01"/>
    <w:rsid w:val="0048094A"/>
    <w:rsid w:val="005E2E68"/>
    <w:rsid w:val="00622E92"/>
    <w:rsid w:val="006C2854"/>
    <w:rsid w:val="00705C29"/>
    <w:rsid w:val="00727B1E"/>
    <w:rsid w:val="00745CAF"/>
    <w:rsid w:val="007E7465"/>
    <w:rsid w:val="00812EEE"/>
    <w:rsid w:val="00823D9C"/>
    <w:rsid w:val="00861F63"/>
    <w:rsid w:val="008E461D"/>
    <w:rsid w:val="009165A2"/>
    <w:rsid w:val="00B55E55"/>
    <w:rsid w:val="00C73F05"/>
    <w:rsid w:val="00CB4B1B"/>
    <w:rsid w:val="00D703B9"/>
    <w:rsid w:val="00DF3798"/>
    <w:rsid w:val="00DF5117"/>
    <w:rsid w:val="00E60D09"/>
    <w:rsid w:val="00F4431E"/>
    <w:rsid w:val="00FE2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B1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798"/>
  </w:style>
  <w:style w:type="paragraph" w:styleId="Footer">
    <w:name w:val="footer"/>
    <w:basedOn w:val="Normal"/>
    <w:link w:val="Foot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798"/>
  </w:style>
  <w:style w:type="paragraph" w:styleId="BalloonText">
    <w:name w:val="Balloon Text"/>
    <w:basedOn w:val="Normal"/>
    <w:link w:val="BalloonTextChar"/>
    <w:uiPriority w:val="99"/>
    <w:semiHidden/>
    <w:unhideWhenUsed/>
    <w:rsid w:val="00DF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9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45C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798"/>
  </w:style>
  <w:style w:type="paragraph" w:styleId="Footer">
    <w:name w:val="footer"/>
    <w:basedOn w:val="Normal"/>
    <w:link w:val="Foot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798"/>
  </w:style>
  <w:style w:type="paragraph" w:styleId="BalloonText">
    <w:name w:val="Balloon Text"/>
    <w:basedOn w:val="Normal"/>
    <w:link w:val="BalloonTextChar"/>
    <w:uiPriority w:val="99"/>
    <w:semiHidden/>
    <w:unhideWhenUsed/>
    <w:rsid w:val="00DF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8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Lauraie Zealy</dc:creator>
  <cp:lastModifiedBy>Merritt Clement</cp:lastModifiedBy>
  <cp:revision>7</cp:revision>
  <cp:lastPrinted>2014-01-23T17:17:00Z</cp:lastPrinted>
  <dcterms:created xsi:type="dcterms:W3CDTF">2016-11-23T22:27:00Z</dcterms:created>
  <dcterms:modified xsi:type="dcterms:W3CDTF">2016-11-24T17:54:00Z</dcterms:modified>
</cp:coreProperties>
</file>